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46" w:rsidRPr="0094179C" w:rsidRDefault="00676405" w:rsidP="00676405">
      <w:pPr>
        <w:spacing w:before="240" w:after="24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4179C">
        <w:rPr>
          <w:rFonts w:ascii="Arial Narrow" w:hAnsi="Arial Narrow" w:cs="Arial"/>
          <w:b/>
          <w:sz w:val="24"/>
          <w:szCs w:val="24"/>
        </w:rPr>
        <w:t>ESCUELA NACIONAL DE SALUD PÚBLICA</w:t>
      </w:r>
    </w:p>
    <w:p w:rsidR="00676405" w:rsidRPr="009067F4" w:rsidRDefault="00E946BC" w:rsidP="00676405">
      <w:pPr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2021</w:t>
      </w:r>
      <w:r w:rsidR="00676405" w:rsidRPr="009067F4">
        <w:rPr>
          <w:rFonts w:ascii="Arial" w:hAnsi="Arial" w:cs="Arial"/>
          <w:b/>
          <w:sz w:val="24"/>
          <w:szCs w:val="24"/>
        </w:rPr>
        <w:t xml:space="preserve"> PARA LA CREACIÓN DE GRUPOS DE INVESTIGACIÓN</w:t>
      </w:r>
    </w:p>
    <w:p w:rsidR="00676405" w:rsidRPr="009067F4" w:rsidRDefault="00676405" w:rsidP="00B672B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9067F4">
        <w:rPr>
          <w:rFonts w:ascii="Arial" w:hAnsi="Arial" w:cs="Arial"/>
          <w:sz w:val="24"/>
          <w:szCs w:val="24"/>
        </w:rPr>
        <w:t xml:space="preserve">Los grupos de investigación constituyen el espacio de creación y formación e intercambio entre investigadores con el objetivo de desarrollar la Ciencia y el conocimiento científico. </w:t>
      </w:r>
    </w:p>
    <w:p w:rsidR="00676405" w:rsidRPr="00E946BC" w:rsidRDefault="00676405" w:rsidP="00B672BC">
      <w:p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067F4">
        <w:rPr>
          <w:rFonts w:ascii="Arial" w:hAnsi="Arial" w:cs="Arial"/>
          <w:sz w:val="24"/>
          <w:szCs w:val="24"/>
        </w:rPr>
        <w:t xml:space="preserve">La Subdirección de Ciencia y Tecnología de la Escuela Nacional de Salud Pública </w:t>
      </w:r>
      <w:r w:rsidRPr="00E946BC">
        <w:rPr>
          <w:rFonts w:ascii="Arial" w:hAnsi="Arial" w:cs="Arial"/>
          <w:b/>
          <w:sz w:val="24"/>
          <w:szCs w:val="24"/>
        </w:rPr>
        <w:t>CONVOCA</w:t>
      </w:r>
      <w:r w:rsidRPr="009067F4">
        <w:rPr>
          <w:rFonts w:ascii="Arial" w:hAnsi="Arial" w:cs="Arial"/>
          <w:sz w:val="24"/>
          <w:szCs w:val="24"/>
        </w:rPr>
        <w:t xml:space="preserve"> a sus profesores e investigadores a la </w:t>
      </w:r>
      <w:r w:rsidRPr="00E946BC">
        <w:rPr>
          <w:rFonts w:ascii="Arial" w:hAnsi="Arial" w:cs="Arial"/>
          <w:b/>
          <w:sz w:val="24"/>
          <w:szCs w:val="24"/>
        </w:rPr>
        <w:t xml:space="preserve">creación de Grupos de Investigación. </w:t>
      </w:r>
    </w:p>
    <w:p w:rsidR="00676405" w:rsidRPr="009067F4" w:rsidRDefault="00676405" w:rsidP="00B672B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9067F4">
        <w:rPr>
          <w:rFonts w:ascii="Arial" w:hAnsi="Arial" w:cs="Arial"/>
          <w:sz w:val="24"/>
          <w:szCs w:val="24"/>
        </w:rPr>
        <w:t xml:space="preserve">Para su presentación se </w:t>
      </w:r>
      <w:r w:rsidR="009067F4">
        <w:rPr>
          <w:rFonts w:ascii="Arial" w:hAnsi="Arial" w:cs="Arial"/>
          <w:sz w:val="24"/>
          <w:szCs w:val="24"/>
        </w:rPr>
        <w:t>debe incluir</w:t>
      </w:r>
      <w:r w:rsidRPr="009067F4">
        <w:rPr>
          <w:rFonts w:ascii="Arial" w:hAnsi="Arial" w:cs="Arial"/>
          <w:sz w:val="24"/>
          <w:szCs w:val="24"/>
        </w:rPr>
        <w:t>:</w:t>
      </w:r>
    </w:p>
    <w:p w:rsidR="00676405" w:rsidRPr="009067F4" w:rsidRDefault="00676405" w:rsidP="00676405">
      <w:pPr>
        <w:pStyle w:val="Prrafode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9067F4">
        <w:rPr>
          <w:rFonts w:ascii="Arial" w:hAnsi="Arial" w:cs="Arial"/>
          <w:sz w:val="24"/>
          <w:szCs w:val="24"/>
        </w:rPr>
        <w:t>Coordinador del grupo (</w:t>
      </w:r>
      <w:r w:rsidR="000F2204">
        <w:rPr>
          <w:rFonts w:ascii="Arial" w:hAnsi="Arial" w:cs="Arial"/>
          <w:sz w:val="24"/>
          <w:szCs w:val="24"/>
        </w:rPr>
        <w:t>d</w:t>
      </w:r>
      <w:r w:rsidRPr="009067F4">
        <w:rPr>
          <w:rFonts w:ascii="Arial" w:hAnsi="Arial" w:cs="Arial"/>
          <w:sz w:val="24"/>
          <w:szCs w:val="24"/>
        </w:rPr>
        <w:t xml:space="preserve">ebe ser de la </w:t>
      </w:r>
      <w:proofErr w:type="spellStart"/>
      <w:r w:rsidRPr="009067F4">
        <w:rPr>
          <w:rFonts w:ascii="Arial" w:hAnsi="Arial" w:cs="Arial"/>
          <w:sz w:val="24"/>
          <w:szCs w:val="24"/>
        </w:rPr>
        <w:t>Ensap</w:t>
      </w:r>
      <w:proofErr w:type="spellEnd"/>
      <w:r w:rsidR="000F2204" w:rsidRPr="009067F4">
        <w:rPr>
          <w:rFonts w:ascii="Arial" w:hAnsi="Arial" w:cs="Arial"/>
          <w:sz w:val="24"/>
          <w:szCs w:val="24"/>
        </w:rPr>
        <w:t>): Nombre</w:t>
      </w:r>
      <w:r w:rsidRPr="009067F4">
        <w:rPr>
          <w:rFonts w:ascii="Arial" w:hAnsi="Arial" w:cs="Arial"/>
          <w:sz w:val="24"/>
          <w:szCs w:val="24"/>
        </w:rPr>
        <w:t xml:space="preserve"> y apellidos</w:t>
      </w:r>
      <w:r w:rsidR="000F2204">
        <w:rPr>
          <w:rFonts w:ascii="Arial" w:hAnsi="Arial" w:cs="Arial"/>
          <w:sz w:val="24"/>
          <w:szCs w:val="24"/>
        </w:rPr>
        <w:t>,</w:t>
      </w:r>
      <w:r w:rsidRPr="009067F4">
        <w:rPr>
          <w:rFonts w:ascii="Arial" w:hAnsi="Arial" w:cs="Arial"/>
          <w:sz w:val="24"/>
          <w:szCs w:val="24"/>
        </w:rPr>
        <w:t xml:space="preserve"> correo</w:t>
      </w:r>
      <w:r w:rsidR="000F2204">
        <w:rPr>
          <w:rFonts w:ascii="Arial" w:hAnsi="Arial" w:cs="Arial"/>
          <w:sz w:val="24"/>
          <w:szCs w:val="24"/>
        </w:rPr>
        <w:t xml:space="preserve"> y</w:t>
      </w:r>
      <w:r w:rsidRPr="009067F4">
        <w:rPr>
          <w:rFonts w:ascii="Arial" w:hAnsi="Arial" w:cs="Arial"/>
          <w:sz w:val="24"/>
          <w:szCs w:val="24"/>
        </w:rPr>
        <w:t xml:space="preserve"> teléfono de contacto)</w:t>
      </w:r>
    </w:p>
    <w:p w:rsidR="00676405" w:rsidRPr="009067F4" w:rsidRDefault="00676405" w:rsidP="00676405">
      <w:pPr>
        <w:pStyle w:val="Prrafode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9067F4">
        <w:rPr>
          <w:rFonts w:ascii="Arial" w:hAnsi="Arial" w:cs="Arial"/>
          <w:sz w:val="24"/>
          <w:szCs w:val="24"/>
        </w:rPr>
        <w:t>Nombre del Grupo</w:t>
      </w:r>
    </w:p>
    <w:p w:rsidR="00676405" w:rsidRPr="009067F4" w:rsidRDefault="00676405" w:rsidP="00676405">
      <w:pPr>
        <w:pStyle w:val="Prrafode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9067F4">
        <w:rPr>
          <w:rFonts w:ascii="Arial" w:hAnsi="Arial" w:cs="Arial"/>
          <w:sz w:val="24"/>
          <w:szCs w:val="24"/>
        </w:rPr>
        <w:t>Líneas temáticas a desarrollar</w:t>
      </w:r>
    </w:p>
    <w:p w:rsidR="00676405" w:rsidRPr="009067F4" w:rsidRDefault="00676405" w:rsidP="00676405">
      <w:pPr>
        <w:pStyle w:val="Prrafode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9067F4">
        <w:rPr>
          <w:rFonts w:ascii="Arial" w:hAnsi="Arial" w:cs="Arial"/>
          <w:sz w:val="24"/>
          <w:szCs w:val="24"/>
        </w:rPr>
        <w:t>Proyecto o proyectos de</w:t>
      </w:r>
      <w:r w:rsidR="000F2204">
        <w:rPr>
          <w:rFonts w:ascii="Arial" w:hAnsi="Arial" w:cs="Arial"/>
          <w:sz w:val="24"/>
          <w:szCs w:val="24"/>
        </w:rPr>
        <w:t>l</w:t>
      </w:r>
      <w:r w:rsidRPr="009067F4">
        <w:rPr>
          <w:rFonts w:ascii="Arial" w:hAnsi="Arial" w:cs="Arial"/>
          <w:sz w:val="24"/>
          <w:szCs w:val="24"/>
        </w:rPr>
        <w:t xml:space="preserve"> grupo (El grupo debe tener al menos un proyecto inicial ya aprobado)</w:t>
      </w:r>
    </w:p>
    <w:p w:rsidR="00676405" w:rsidRPr="009067F4" w:rsidRDefault="00676405" w:rsidP="00B672BC">
      <w:pPr>
        <w:pStyle w:val="Prrafodelista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9067F4">
        <w:rPr>
          <w:rFonts w:ascii="Arial" w:hAnsi="Arial" w:cs="Arial"/>
          <w:sz w:val="24"/>
          <w:szCs w:val="24"/>
        </w:rPr>
        <w:t>Integrantes iniciales del Grupo (los integrantes pueden ser de otras instituciones)</w:t>
      </w:r>
    </w:p>
    <w:p w:rsidR="00B672BC" w:rsidRPr="009067F4" w:rsidRDefault="00676405" w:rsidP="00B672B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9067F4">
        <w:rPr>
          <w:rFonts w:ascii="Arial" w:hAnsi="Arial" w:cs="Arial"/>
          <w:sz w:val="24"/>
          <w:szCs w:val="24"/>
          <w:lang w:val="es-MX"/>
        </w:rPr>
        <w:t xml:space="preserve">Las propuestas se deben </w:t>
      </w:r>
      <w:r w:rsidRPr="009067F4">
        <w:rPr>
          <w:rFonts w:ascii="Arial" w:hAnsi="Arial" w:cs="Arial"/>
          <w:b/>
          <w:sz w:val="24"/>
          <w:szCs w:val="24"/>
          <w:lang w:val="es-MX"/>
        </w:rPr>
        <w:t xml:space="preserve">enviar </w:t>
      </w:r>
      <w:r w:rsidR="009067F4" w:rsidRPr="009067F4">
        <w:rPr>
          <w:rFonts w:ascii="Arial" w:hAnsi="Arial" w:cs="Arial"/>
          <w:b/>
          <w:sz w:val="24"/>
          <w:szCs w:val="24"/>
        </w:rPr>
        <w:t>hasta el 10</w:t>
      </w:r>
      <w:r w:rsidR="00630A8C" w:rsidRPr="009067F4">
        <w:rPr>
          <w:rFonts w:ascii="Arial" w:hAnsi="Arial" w:cs="Arial"/>
          <w:b/>
          <w:sz w:val="24"/>
          <w:szCs w:val="24"/>
        </w:rPr>
        <w:t xml:space="preserve"> de diciembre</w:t>
      </w:r>
      <w:r w:rsidR="00630A8C" w:rsidRPr="009067F4">
        <w:rPr>
          <w:rFonts w:ascii="Arial" w:hAnsi="Arial" w:cs="Arial"/>
          <w:sz w:val="24"/>
          <w:szCs w:val="24"/>
        </w:rPr>
        <w:t xml:space="preserve"> del </w:t>
      </w:r>
      <w:r w:rsidR="009067F4">
        <w:rPr>
          <w:rFonts w:ascii="Arial" w:hAnsi="Arial" w:cs="Arial"/>
          <w:sz w:val="24"/>
          <w:szCs w:val="24"/>
        </w:rPr>
        <w:t>2021</w:t>
      </w:r>
      <w:r w:rsidR="000F2204">
        <w:rPr>
          <w:rFonts w:ascii="Arial" w:hAnsi="Arial" w:cs="Arial"/>
          <w:sz w:val="24"/>
          <w:szCs w:val="24"/>
        </w:rPr>
        <w:t xml:space="preserve"> </w:t>
      </w:r>
      <w:r w:rsidR="001C3AA3" w:rsidRPr="009067F4">
        <w:rPr>
          <w:rFonts w:ascii="Arial" w:hAnsi="Arial" w:cs="Arial"/>
          <w:sz w:val="24"/>
          <w:szCs w:val="24"/>
        </w:rPr>
        <w:t xml:space="preserve">a María Regla Bolaños Gutiérrez </w:t>
      </w:r>
      <w:hyperlink r:id="rId7" w:history="1">
        <w:r w:rsidR="001C3AA3" w:rsidRPr="009067F4">
          <w:rPr>
            <w:rStyle w:val="Hipervnculo"/>
            <w:rFonts w:ascii="Arial" w:hAnsi="Arial" w:cs="Arial"/>
            <w:sz w:val="24"/>
            <w:szCs w:val="24"/>
          </w:rPr>
          <w:t>mari.bolanos@infomed.sld.cu</w:t>
        </w:r>
      </w:hyperlink>
      <w:r w:rsidR="001C3AA3" w:rsidRPr="009067F4">
        <w:rPr>
          <w:rFonts w:ascii="Arial" w:hAnsi="Arial" w:cs="Arial"/>
          <w:sz w:val="24"/>
          <w:szCs w:val="24"/>
        </w:rPr>
        <w:t xml:space="preserve"> y Yanetsys Sarduy Domínguez </w:t>
      </w:r>
      <w:hyperlink r:id="rId8" w:history="1">
        <w:r w:rsidR="001C3AA3" w:rsidRPr="009067F4">
          <w:rPr>
            <w:rStyle w:val="Hipervnculo"/>
            <w:rFonts w:ascii="Arial" w:hAnsi="Arial" w:cs="Arial"/>
            <w:sz w:val="24"/>
            <w:szCs w:val="24"/>
          </w:rPr>
          <w:t>yanetsys@infomed.sld.cu</w:t>
        </w:r>
      </w:hyperlink>
      <w:r w:rsidR="001C3AA3" w:rsidRPr="009067F4">
        <w:rPr>
          <w:rFonts w:ascii="Arial" w:hAnsi="Arial" w:cs="Arial"/>
          <w:sz w:val="24"/>
          <w:szCs w:val="24"/>
        </w:rPr>
        <w:t xml:space="preserve"> </w:t>
      </w:r>
    </w:p>
    <w:p w:rsidR="009067F4" w:rsidRDefault="009067F4" w:rsidP="00B672B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9067F4" w:rsidRPr="000F2204" w:rsidRDefault="009067F4" w:rsidP="00B672BC">
      <w:p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2204">
        <w:rPr>
          <w:rFonts w:ascii="Arial" w:hAnsi="Arial" w:cs="Arial"/>
          <w:b/>
          <w:sz w:val="24"/>
          <w:szCs w:val="24"/>
        </w:rPr>
        <w:t>Fechas importantes</w:t>
      </w:r>
    </w:p>
    <w:p w:rsidR="009067F4" w:rsidRPr="009067F4" w:rsidRDefault="009067F4" w:rsidP="009067F4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9067F4">
        <w:rPr>
          <w:rFonts w:ascii="Arial" w:hAnsi="Arial" w:cs="Arial"/>
          <w:sz w:val="24"/>
          <w:szCs w:val="24"/>
        </w:rPr>
        <w:t>Plazo de envío de propuestas: 10 de diciembre</w:t>
      </w:r>
      <w:bookmarkStart w:id="0" w:name="_GoBack"/>
      <w:bookmarkEnd w:id="0"/>
    </w:p>
    <w:p w:rsidR="009067F4" w:rsidRPr="009067F4" w:rsidRDefault="009067F4" w:rsidP="009067F4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9067F4">
        <w:rPr>
          <w:rFonts w:ascii="Arial" w:hAnsi="Arial" w:cs="Arial"/>
          <w:sz w:val="24"/>
          <w:szCs w:val="24"/>
        </w:rPr>
        <w:t xml:space="preserve">Respuesta de aceptación: 15 de diciembre </w:t>
      </w:r>
    </w:p>
    <w:p w:rsidR="009067F4" w:rsidRPr="009067F4" w:rsidRDefault="009067F4" w:rsidP="009067F4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sectPr w:rsidR="009067F4" w:rsidRPr="009067F4" w:rsidSect="009067F4">
      <w:headerReference w:type="default" r:id="rId9"/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7A" w:rsidRDefault="005C767A" w:rsidP="001C3AA3">
      <w:r>
        <w:separator/>
      </w:r>
    </w:p>
  </w:endnote>
  <w:endnote w:type="continuationSeparator" w:id="0">
    <w:p w:rsidR="005C767A" w:rsidRDefault="005C767A" w:rsidP="001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7A" w:rsidRDefault="005C767A" w:rsidP="001C3AA3">
      <w:r>
        <w:separator/>
      </w:r>
    </w:p>
  </w:footnote>
  <w:footnote w:type="continuationSeparator" w:id="0">
    <w:p w:rsidR="005C767A" w:rsidRDefault="005C767A" w:rsidP="001C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529"/>
      <w:tblW w:w="9575" w:type="dxa"/>
      <w:tblBorders>
        <w:bottom w:val="single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6"/>
      <w:gridCol w:w="2411"/>
      <w:gridCol w:w="907"/>
      <w:gridCol w:w="1470"/>
      <w:gridCol w:w="949"/>
      <w:gridCol w:w="2242"/>
    </w:tblGrid>
    <w:tr w:rsidR="001C3AA3" w:rsidRPr="005156FD" w:rsidTr="001346FC">
      <w:trPr>
        <w:cantSplit/>
        <w:trHeight w:hRule="exact" w:val="680"/>
      </w:trPr>
      <w:tc>
        <w:tcPr>
          <w:tcW w:w="1596" w:type="dxa"/>
          <w:vMerge w:val="restart"/>
        </w:tcPr>
        <w:p w:rsidR="001C3AA3" w:rsidRPr="00A2328B" w:rsidRDefault="001C3AA3" w:rsidP="001C3AA3">
          <w:pPr>
            <w:rPr>
              <w:rFonts w:ascii="Arial Narrow" w:hAnsi="Arial Narrow"/>
              <w:color w:val="000000"/>
              <w:sz w:val="22"/>
              <w:szCs w:val="24"/>
            </w:rPr>
          </w:pPr>
          <w:r w:rsidRPr="00A2328B">
            <w:rPr>
              <w:rFonts w:ascii="Arial Narrow" w:hAnsi="Arial Narrow"/>
              <w:noProof/>
              <w:sz w:val="22"/>
              <w:szCs w:val="24"/>
              <w:lang w:val="es-MX" w:eastAsia="es-MX"/>
            </w:rPr>
            <w:drawing>
              <wp:anchor distT="0" distB="0" distL="114300" distR="114300" simplePos="0" relativeHeight="251659264" behindDoc="0" locked="0" layoutInCell="0" allowOverlap="1" wp14:anchorId="1F68B241" wp14:editId="0E8B3CBC">
                <wp:simplePos x="0" y="0"/>
                <wp:positionH relativeFrom="column">
                  <wp:posOffset>2505710</wp:posOffset>
                </wp:positionH>
                <wp:positionV relativeFrom="paragraph">
                  <wp:posOffset>-12065</wp:posOffset>
                </wp:positionV>
                <wp:extent cx="361950" cy="361950"/>
                <wp:effectExtent l="0" t="0" r="0" b="0"/>
                <wp:wrapNone/>
                <wp:docPr id="2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2328B">
            <w:rPr>
              <w:rFonts w:ascii="Arial Narrow" w:hAnsi="Arial Narrow"/>
              <w:noProof/>
              <w:color w:val="000000"/>
              <w:sz w:val="22"/>
              <w:szCs w:val="24"/>
              <w:lang w:val="es-MX" w:eastAsia="es-MX"/>
            </w:rPr>
            <w:drawing>
              <wp:inline distT="0" distB="0" distL="0" distR="0" wp14:anchorId="0EA5B8F7" wp14:editId="06B585D8">
                <wp:extent cx="857250" cy="866775"/>
                <wp:effectExtent l="0" t="0" r="0" b="952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1" w:type="dxa"/>
        </w:tcPr>
        <w:p w:rsidR="001C3AA3" w:rsidRPr="00A2328B" w:rsidRDefault="001C3AA3" w:rsidP="001C3AA3">
          <w:pPr>
            <w:rPr>
              <w:rFonts w:ascii="Arial Narrow" w:hAnsi="Arial Narrow"/>
              <w:color w:val="000000"/>
              <w:sz w:val="22"/>
              <w:szCs w:val="24"/>
            </w:rPr>
          </w:pPr>
        </w:p>
      </w:tc>
      <w:tc>
        <w:tcPr>
          <w:tcW w:w="907" w:type="dxa"/>
        </w:tcPr>
        <w:p w:rsidR="001C3AA3" w:rsidRPr="00A2328B" w:rsidRDefault="001C3AA3" w:rsidP="001C3AA3">
          <w:pPr>
            <w:rPr>
              <w:rFonts w:ascii="Arial Narrow" w:hAnsi="Arial Narrow"/>
              <w:color w:val="000000"/>
              <w:sz w:val="22"/>
              <w:szCs w:val="24"/>
            </w:rPr>
          </w:pPr>
        </w:p>
      </w:tc>
      <w:tc>
        <w:tcPr>
          <w:tcW w:w="1470" w:type="dxa"/>
        </w:tcPr>
        <w:p w:rsidR="001C3AA3" w:rsidRPr="00A2328B" w:rsidRDefault="001C3AA3" w:rsidP="001C3AA3">
          <w:pPr>
            <w:rPr>
              <w:rFonts w:ascii="Arial Narrow" w:hAnsi="Arial Narrow"/>
              <w:color w:val="000000"/>
              <w:sz w:val="22"/>
              <w:szCs w:val="24"/>
            </w:rPr>
          </w:pPr>
        </w:p>
        <w:p w:rsidR="001C3AA3" w:rsidRPr="00A2328B" w:rsidRDefault="001C3AA3" w:rsidP="001C3AA3">
          <w:pPr>
            <w:rPr>
              <w:rFonts w:ascii="Arial Narrow" w:hAnsi="Arial Narrow"/>
              <w:color w:val="000000"/>
              <w:sz w:val="22"/>
              <w:szCs w:val="24"/>
            </w:rPr>
          </w:pPr>
        </w:p>
        <w:p w:rsidR="001C3AA3" w:rsidRPr="00A2328B" w:rsidRDefault="001C3AA3" w:rsidP="001C3AA3">
          <w:pPr>
            <w:rPr>
              <w:rFonts w:ascii="Arial Narrow" w:hAnsi="Arial Narrow"/>
              <w:color w:val="000000"/>
              <w:sz w:val="22"/>
              <w:szCs w:val="24"/>
            </w:rPr>
          </w:pPr>
        </w:p>
      </w:tc>
      <w:tc>
        <w:tcPr>
          <w:tcW w:w="949" w:type="dxa"/>
        </w:tcPr>
        <w:p w:rsidR="001C3AA3" w:rsidRPr="00A2328B" w:rsidRDefault="001C3AA3" w:rsidP="001C3AA3">
          <w:pPr>
            <w:rPr>
              <w:rFonts w:ascii="Arial Narrow" w:hAnsi="Arial Narrow"/>
              <w:color w:val="000000"/>
              <w:sz w:val="22"/>
              <w:szCs w:val="24"/>
            </w:rPr>
          </w:pPr>
        </w:p>
      </w:tc>
      <w:tc>
        <w:tcPr>
          <w:tcW w:w="2242" w:type="dxa"/>
          <w:vMerge w:val="restart"/>
        </w:tcPr>
        <w:p w:rsidR="001C3AA3" w:rsidRPr="00A2328B" w:rsidRDefault="001C3AA3" w:rsidP="001C3AA3">
          <w:pPr>
            <w:pStyle w:val="Ttulo3"/>
            <w:rPr>
              <w:rFonts w:ascii="Arial Narrow" w:hAnsi="Arial Narrow"/>
              <w:i w:val="0"/>
              <w:color w:val="000000"/>
              <w:sz w:val="22"/>
              <w:szCs w:val="24"/>
            </w:rPr>
          </w:pPr>
        </w:p>
        <w:p w:rsidR="001C3AA3" w:rsidRPr="00A2328B" w:rsidRDefault="001C3AA3" w:rsidP="001C3AA3">
          <w:pPr>
            <w:pStyle w:val="Ttulo3"/>
            <w:rPr>
              <w:rFonts w:ascii="Arial Narrow" w:hAnsi="Arial Narrow"/>
              <w:i w:val="0"/>
              <w:color w:val="000000"/>
              <w:sz w:val="22"/>
              <w:szCs w:val="24"/>
            </w:rPr>
          </w:pPr>
          <w:r w:rsidRPr="00A2328B">
            <w:rPr>
              <w:rFonts w:ascii="Arial Narrow" w:hAnsi="Arial Narrow"/>
              <w:i w:val="0"/>
              <w:color w:val="000000"/>
              <w:sz w:val="22"/>
              <w:szCs w:val="24"/>
            </w:rPr>
            <w:t xml:space="preserve">Calle 100 # 10132 e/ Perla y E, </w:t>
          </w:r>
          <w:proofErr w:type="spellStart"/>
          <w:r w:rsidRPr="00A2328B">
            <w:rPr>
              <w:rFonts w:ascii="Arial Narrow" w:hAnsi="Arial Narrow"/>
              <w:i w:val="0"/>
              <w:color w:val="000000"/>
              <w:sz w:val="22"/>
              <w:szCs w:val="24"/>
            </w:rPr>
            <w:t>Altahabana</w:t>
          </w:r>
          <w:proofErr w:type="spellEnd"/>
          <w:r w:rsidRPr="00A2328B">
            <w:rPr>
              <w:rFonts w:ascii="Arial Narrow" w:hAnsi="Arial Narrow"/>
              <w:i w:val="0"/>
              <w:color w:val="000000"/>
              <w:sz w:val="22"/>
              <w:szCs w:val="24"/>
            </w:rPr>
            <w:t>, Boyeros</w:t>
          </w:r>
        </w:p>
        <w:p w:rsidR="001C3AA3" w:rsidRPr="00A2328B" w:rsidRDefault="001C3AA3" w:rsidP="001C3AA3">
          <w:pPr>
            <w:pStyle w:val="Ttulo3"/>
            <w:rPr>
              <w:rFonts w:ascii="Arial Narrow" w:hAnsi="Arial Narrow"/>
              <w:i w:val="0"/>
              <w:color w:val="000000"/>
              <w:sz w:val="22"/>
              <w:szCs w:val="24"/>
            </w:rPr>
          </w:pPr>
          <w:r w:rsidRPr="00A2328B">
            <w:rPr>
              <w:rFonts w:ascii="Arial Narrow" w:hAnsi="Arial Narrow"/>
              <w:i w:val="0"/>
              <w:color w:val="000000"/>
              <w:sz w:val="22"/>
              <w:szCs w:val="24"/>
            </w:rPr>
            <w:t>La Habana, Cuba, 10800</w:t>
          </w:r>
        </w:p>
        <w:p w:rsidR="001C3AA3" w:rsidRPr="00575D46" w:rsidRDefault="001C3AA3" w:rsidP="001C3AA3">
          <w:pPr>
            <w:jc w:val="right"/>
            <w:rPr>
              <w:rFonts w:ascii="Arial Narrow" w:hAnsi="Arial Narrow"/>
              <w:color w:val="000000"/>
              <w:sz w:val="22"/>
              <w:szCs w:val="24"/>
            </w:rPr>
          </w:pPr>
          <w:r w:rsidRPr="00A2328B">
            <w:rPr>
              <w:rFonts w:ascii="Arial Narrow" w:hAnsi="Arial Narrow"/>
              <w:color w:val="000000"/>
              <w:sz w:val="22"/>
              <w:szCs w:val="24"/>
            </w:rPr>
            <w:sym w:font="Wingdings" w:char="F028"/>
          </w:r>
          <w:r w:rsidRPr="00575D46">
            <w:rPr>
              <w:rFonts w:ascii="Arial Narrow" w:hAnsi="Arial Narrow"/>
              <w:color w:val="000000"/>
              <w:sz w:val="22"/>
              <w:szCs w:val="24"/>
            </w:rPr>
            <w:t xml:space="preserve"> (537) 6438782-83</w:t>
          </w:r>
        </w:p>
        <w:p w:rsidR="001C3AA3" w:rsidRPr="00575D46" w:rsidRDefault="001C3AA3" w:rsidP="001C3AA3">
          <w:pPr>
            <w:jc w:val="right"/>
            <w:rPr>
              <w:rFonts w:ascii="Arial Narrow" w:hAnsi="Arial Narrow"/>
              <w:color w:val="000000"/>
              <w:sz w:val="22"/>
              <w:szCs w:val="24"/>
            </w:rPr>
          </w:pPr>
          <w:r w:rsidRPr="00A2328B">
            <w:rPr>
              <w:rFonts w:ascii="Arial Narrow" w:hAnsi="Arial Narrow"/>
              <w:color w:val="000000"/>
              <w:sz w:val="22"/>
              <w:szCs w:val="24"/>
            </w:rPr>
            <w:sym w:font="Wingdings" w:char="F02A"/>
          </w:r>
          <w:hyperlink r:id="rId3" w:history="1">
            <w:r w:rsidRPr="00575D46">
              <w:rPr>
                <w:rStyle w:val="Hipervnculo"/>
                <w:rFonts w:ascii="Arial Narrow" w:hAnsi="Arial Narrow"/>
                <w:color w:val="000000"/>
                <w:sz w:val="22"/>
                <w:szCs w:val="24"/>
              </w:rPr>
              <w:t>info@ensap.sld.cu</w:t>
            </w:r>
          </w:hyperlink>
        </w:p>
        <w:p w:rsidR="001C3AA3" w:rsidRPr="00575D46" w:rsidRDefault="005C767A" w:rsidP="001C3AA3">
          <w:pPr>
            <w:jc w:val="right"/>
            <w:rPr>
              <w:rFonts w:ascii="Arial Narrow" w:hAnsi="Arial Narrow"/>
              <w:color w:val="000000"/>
              <w:sz w:val="22"/>
              <w:szCs w:val="24"/>
            </w:rPr>
          </w:pPr>
          <w:hyperlink r:id="rId4" w:history="1">
            <w:r w:rsidR="001C3AA3" w:rsidRPr="00575D46">
              <w:rPr>
                <w:rStyle w:val="Hipervnculo"/>
                <w:rFonts w:ascii="Arial Narrow" w:hAnsi="Arial Narrow"/>
                <w:color w:val="000000"/>
                <w:sz w:val="22"/>
                <w:szCs w:val="24"/>
              </w:rPr>
              <w:t>http://www.ensap.sld.cu</w:t>
            </w:r>
          </w:hyperlink>
        </w:p>
      </w:tc>
    </w:tr>
    <w:tr w:rsidR="001C3AA3" w:rsidRPr="00A2328B" w:rsidTr="001346FC">
      <w:trPr>
        <w:cantSplit/>
        <w:trHeight w:hRule="exact" w:val="1452"/>
      </w:trPr>
      <w:tc>
        <w:tcPr>
          <w:tcW w:w="1596" w:type="dxa"/>
          <w:vMerge/>
        </w:tcPr>
        <w:p w:rsidR="001C3AA3" w:rsidRPr="00575D46" w:rsidRDefault="001C3AA3" w:rsidP="001C3AA3">
          <w:pPr>
            <w:rPr>
              <w:rFonts w:ascii="Arial Narrow" w:hAnsi="Arial Narrow"/>
              <w:color w:val="000000"/>
              <w:sz w:val="22"/>
              <w:szCs w:val="24"/>
            </w:rPr>
          </w:pPr>
        </w:p>
      </w:tc>
      <w:tc>
        <w:tcPr>
          <w:tcW w:w="5737" w:type="dxa"/>
          <w:gridSpan w:val="4"/>
        </w:tcPr>
        <w:p w:rsidR="001C3AA3" w:rsidRPr="00575D46" w:rsidRDefault="001C3AA3" w:rsidP="001C3AA3">
          <w:pPr>
            <w:pStyle w:val="Ttulo1"/>
            <w:jc w:val="center"/>
            <w:rPr>
              <w:rFonts w:ascii="Arial Narrow" w:hAnsi="Arial Narrow"/>
              <w:b w:val="0"/>
              <w:color w:val="000000"/>
              <w:sz w:val="22"/>
              <w:szCs w:val="24"/>
            </w:rPr>
          </w:pPr>
        </w:p>
        <w:p w:rsidR="001C3AA3" w:rsidRPr="00A2328B" w:rsidRDefault="001C3AA3" w:rsidP="001C3AA3">
          <w:pPr>
            <w:pStyle w:val="Ttulo1"/>
            <w:jc w:val="center"/>
            <w:rPr>
              <w:rFonts w:ascii="Arial Narrow" w:hAnsi="Arial Narrow"/>
              <w:b w:val="0"/>
              <w:color w:val="000000"/>
              <w:sz w:val="22"/>
              <w:szCs w:val="24"/>
            </w:rPr>
          </w:pPr>
          <w:r w:rsidRPr="00A2328B">
            <w:rPr>
              <w:rFonts w:ascii="Arial Narrow" w:hAnsi="Arial Narrow"/>
              <w:b w:val="0"/>
              <w:color w:val="000000"/>
              <w:sz w:val="22"/>
              <w:szCs w:val="24"/>
            </w:rPr>
            <w:t>REPUBLICA DE CUBA</w:t>
          </w:r>
        </w:p>
        <w:p w:rsidR="001C3AA3" w:rsidRPr="00A2328B" w:rsidRDefault="001C3AA3" w:rsidP="001C3AA3">
          <w:pPr>
            <w:pStyle w:val="Ttulo1"/>
            <w:jc w:val="center"/>
            <w:rPr>
              <w:rFonts w:ascii="Arial Narrow" w:hAnsi="Arial Narrow"/>
              <w:b w:val="0"/>
              <w:color w:val="000000"/>
              <w:sz w:val="22"/>
              <w:szCs w:val="24"/>
            </w:rPr>
          </w:pPr>
          <w:r w:rsidRPr="00A2328B">
            <w:rPr>
              <w:rFonts w:ascii="Arial Narrow" w:hAnsi="Arial Narrow"/>
              <w:b w:val="0"/>
              <w:color w:val="000000"/>
              <w:sz w:val="22"/>
              <w:szCs w:val="24"/>
            </w:rPr>
            <w:t>MINISTERIO DE SALUD PÚBLICA</w:t>
          </w:r>
        </w:p>
        <w:p w:rsidR="001C3AA3" w:rsidRPr="00A2328B" w:rsidRDefault="001C3AA3" w:rsidP="001C3AA3">
          <w:pPr>
            <w:jc w:val="center"/>
            <w:rPr>
              <w:rFonts w:ascii="Arial Narrow" w:hAnsi="Arial Narrow"/>
              <w:color w:val="000000"/>
              <w:sz w:val="22"/>
              <w:szCs w:val="24"/>
            </w:rPr>
          </w:pPr>
          <w:r w:rsidRPr="00A2328B">
            <w:rPr>
              <w:rFonts w:ascii="Arial Narrow" w:hAnsi="Arial Narrow"/>
              <w:b/>
              <w:color w:val="000000"/>
              <w:sz w:val="22"/>
              <w:szCs w:val="24"/>
            </w:rPr>
            <w:t>ESCUELA NACIONAL DE SALUD PÚBLICA</w:t>
          </w:r>
        </w:p>
      </w:tc>
      <w:tc>
        <w:tcPr>
          <w:tcW w:w="2242" w:type="dxa"/>
          <w:vMerge/>
        </w:tcPr>
        <w:p w:rsidR="001C3AA3" w:rsidRPr="00A2328B" w:rsidRDefault="001C3AA3" w:rsidP="001C3AA3">
          <w:pPr>
            <w:rPr>
              <w:rFonts w:ascii="Arial Narrow" w:hAnsi="Arial Narrow"/>
              <w:color w:val="000000"/>
              <w:sz w:val="22"/>
              <w:szCs w:val="24"/>
            </w:rPr>
          </w:pPr>
        </w:p>
      </w:tc>
    </w:tr>
  </w:tbl>
  <w:p w:rsidR="001C3AA3" w:rsidRDefault="001C3A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360B"/>
    <w:multiLevelType w:val="hybridMultilevel"/>
    <w:tmpl w:val="657A7BE2"/>
    <w:lvl w:ilvl="0" w:tplc="847AA8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6BE0"/>
    <w:multiLevelType w:val="hybridMultilevel"/>
    <w:tmpl w:val="82D842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03"/>
    <w:rsid w:val="000F2204"/>
    <w:rsid w:val="001C3AA3"/>
    <w:rsid w:val="002056FF"/>
    <w:rsid w:val="002E4EA4"/>
    <w:rsid w:val="00305B84"/>
    <w:rsid w:val="00575D46"/>
    <w:rsid w:val="005C767A"/>
    <w:rsid w:val="005E39DD"/>
    <w:rsid w:val="00630A8C"/>
    <w:rsid w:val="00676405"/>
    <w:rsid w:val="007B1F88"/>
    <w:rsid w:val="007E3C3A"/>
    <w:rsid w:val="008C3CB1"/>
    <w:rsid w:val="009067F4"/>
    <w:rsid w:val="0094179C"/>
    <w:rsid w:val="00A02A08"/>
    <w:rsid w:val="00AA35B9"/>
    <w:rsid w:val="00B672BC"/>
    <w:rsid w:val="00CD6203"/>
    <w:rsid w:val="00E70EF5"/>
    <w:rsid w:val="00E946BC"/>
    <w:rsid w:val="00E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9355"/>
  <w15:docId w15:val="{34E9F92B-0992-46F3-94A3-88679C6F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3AA3"/>
    <w:pPr>
      <w:keepNext/>
      <w:outlineLvl w:val="0"/>
    </w:pPr>
    <w:rPr>
      <w:rFonts w:ascii="Bookman Old Style" w:hAnsi="Bookman Old Style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1C3AA3"/>
    <w:pPr>
      <w:keepNext/>
      <w:jc w:val="right"/>
      <w:outlineLvl w:val="2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6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A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3A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A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3A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A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C3AA3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C3AA3"/>
    <w:rPr>
      <w:rFonts w:ascii="Times New Roman" w:eastAsia="Times New Roman" w:hAnsi="Times New Roman" w:cs="Times New Roman"/>
      <w:i/>
      <w:sz w:val="1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D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D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etsys@infomed.sld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.bolanos@infomed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sap.sld.c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enspame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Yanetsys</dc:creator>
  <cp:lastModifiedBy>Yanetsys</cp:lastModifiedBy>
  <cp:revision>3</cp:revision>
  <dcterms:created xsi:type="dcterms:W3CDTF">2021-11-06T10:51:00Z</dcterms:created>
  <dcterms:modified xsi:type="dcterms:W3CDTF">2021-11-09T20:52:00Z</dcterms:modified>
</cp:coreProperties>
</file>